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rebuchet MS" w:cs="Trebuchet MS" w:eastAsia="Trebuchet MS" w:hAnsi="Trebuchet MS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color w:val="000000"/>
          <w:highlight w:val="white"/>
          <w:rtl w:val="0"/>
        </w:rPr>
        <w:t xml:space="preserve">Nr.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6395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/CRED/B/18.01.2023</w:t>
      </w:r>
    </w:p>
    <w:p w:rsidR="00000000" w:rsidDel="00000000" w:rsidP="00000000" w:rsidRDefault="00000000" w:rsidRPr="00000000" w14:paraId="00000002">
      <w:pPr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CĂTRE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rebuchet MS" w:cs="Trebuchet MS" w:eastAsia="Trebuchet MS" w:hAnsi="Trebuchet MS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INSPECTORATUL ȘCOLAR AL MUNICIPIULUI BUCUREȘTI</w:t>
          </w:r>
        </w:sdtContent>
      </w:sdt>
    </w:p>
    <w:p w:rsidR="00000000" w:rsidDel="00000000" w:rsidP="00000000" w:rsidRDefault="00000000" w:rsidRPr="00000000" w14:paraId="00000004">
      <w:pPr>
        <w:ind w:firstLine="720"/>
        <w:jc w:val="both"/>
        <w:rPr>
          <w:rFonts w:ascii="Trebuchet MS" w:cs="Trebuchet MS" w:eastAsia="Trebuchet MS" w:hAnsi="Trebuchet MS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INSPECTORATUL ȘCOLAR AL JUDEȚULUI ILFOV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rebuchet MS" w:cs="Trebuchet MS" w:eastAsia="Trebuchet MS" w:hAnsi="Trebuchet MS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În atenția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CONDUCERII UNITĂȚILOR DE ÎNVĂȚĂMÂNT PREUNIVERSITAR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bottom w:color="000000" w:space="1" w:sz="4" w:val="single"/>
        </w:pBdr>
        <w:spacing w:after="0" w:line="276" w:lineRule="auto"/>
        <w:jc w:val="both"/>
        <w:rPr>
          <w:rFonts w:ascii="Trebuchet MS" w:cs="Trebuchet MS" w:eastAsia="Trebuchet MS" w:hAnsi="Trebuchet MS"/>
          <w:b w:val="1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Referitor la: Selecția cadrelor didactice din învățământul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ff0000"/>
              <w:sz w:val="24"/>
              <w:szCs w:val="24"/>
              <w:rtl w:val="0"/>
            </w:rPr>
            <w:t xml:space="preserve">primar și gimnazial</w:t>
          </w:r>
        </w:sdtContent>
      </w:sdt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, în vederea participării la programul de formare continuă, 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RED - Resurse educaționale digitale: realizare, utilizare, evaluare. Formare nivel 2</w:t>
          </w:r>
        </w:sdtContent>
      </w:sdt>
    </w:p>
    <w:p w:rsidR="00000000" w:rsidDel="00000000" w:rsidP="00000000" w:rsidRDefault="00000000" w:rsidRPr="00000000" w14:paraId="00000009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b w:val="1"/>
          <w:i w:val="1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Având în vedere Adresa nr 6640/CRED/13.01.2023, la solicitarea Ministerului Educației, Casa Corpului Didactic București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lansat un nou </w:t>
      </w: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apel de selecție</w:t>
          </w:r>
        </w:sdtContent>
      </w:sdt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în cadrul proiectului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CRED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pentru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programul de formare continuă, </w:t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RED - Resurse educaționale digitale: realizare, utilizare, evaluare. Formare nivel 2.</w:t>
          </w:r>
        </w:sdtContent>
      </w:sdt>
    </w:p>
    <w:p w:rsidR="00000000" w:rsidDel="00000000" w:rsidP="00000000" w:rsidRDefault="00000000" w:rsidRPr="00000000" w14:paraId="0000000B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Vă rugăm să asigurați informarea tuturor unităților de învățământ din rețeaua școlară a Municipiului București și a județului Ilfov, referitor la procesul de selecție a cadrelor didactice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pentru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programul de formare continuă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ff0000"/>
          <w:sz w:val="24"/>
          <w:szCs w:val="24"/>
          <w:rtl w:val="0"/>
        </w:rPr>
        <w:t xml:space="preserve">RED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 -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24"/>
              <w:szCs w:val="24"/>
              <w:rtl w:val="0"/>
            </w:rPr>
            <w:t xml:space="preserve">Resurse educaționale digitale: realizare, utilizare, evaluare. Formare nivel 2.</w:t>
          </w:r>
        </w:sdtContent>
      </w:sdt>
    </w:p>
    <w:p w:rsidR="00000000" w:rsidDel="00000000" w:rsidP="00000000" w:rsidRDefault="00000000" w:rsidRPr="00000000" w14:paraId="0000000C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Programul de formare se va desfășura în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format online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având alocate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50 de ore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(24 de ore desfășurate online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sincron </w:t>
      </w: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și 26 de ore online</w:t>
          </w:r>
        </w:sdtContent>
      </w:sdt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asincron</w:t>
      </w: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, platforma online) și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12 de credite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profesionale transferabile.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Menționăm că în cadrul cursului sunt abordate </w:t>
      </w: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tehnici de lucru și metode colaborative bazate pe aplicații online</w:t>
          </w:r>
        </w:sdtContent>
      </w:sdt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utile în</w:t>
      </w: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realizarea, utilizarea și evaluarea de resurse educaționale digitale.</w:t>
          </w:r>
        </w:sdtContent>
      </w:sdt>
    </w:p>
    <w:p w:rsidR="00000000" w:rsidDel="00000000" w:rsidP="00000000" w:rsidRDefault="00000000" w:rsidRPr="00000000" w14:paraId="0000000D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Cursul este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gratuit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se desfășoară în perioada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ianuarie - martie 2023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și se adresează cadrelor didactice din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învățământul </w:t>
      </w: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ff0000"/>
              <w:sz w:val="24"/>
              <w:szCs w:val="24"/>
              <w:rtl w:val="0"/>
            </w:rPr>
            <w:t xml:space="preserve">primar și gimnazial</w:t>
          </w:r>
        </w:sdtContent>
      </w:sdt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heading=h.6wcrc9j4ugi4" w:id="1"/>
      <w:bookmarkEnd w:id="1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Pentru selecția curentă a grupului țintă,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vor avea prioritate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cadrele didactice care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►</w:t>
          </w:r>
        </w:sdtContent>
      </w:sdt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predau în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învăţământul gimnazial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care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►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dețin 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competențe digitale</w:t>
          </w:r>
        </w:sdtContent>
      </w:sdt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şi care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►</w:t>
          </w:r>
        </w:sdtContent>
      </w:sdt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nu au participat la activităţile de formare din cadrul proiectului CRED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CRITERII DE SELECȚIE: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Cadru didactic în unităţile de învăţământ de stat şi particular acreditate, nivel primar/gimnazial, inclusiv învăţământul special;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Cadru didactic titular pe post/repartizat pe durata de viabilitatea postului/angajat pe perioadă determinată (suplinitor), care să aibă cel puțin definitivarea în învățământ;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cu funcții de îndrumare și control, cadru didactic din învățământul primar/gimnazial, care a deținut aceste funcții în ultimii doi ani școlari: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inspectori școlari generali/generali adjuncți/inspectori şcolari de specialitate;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profesori </w:t>
      </w: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metodiști</w:t>
          </w:r>
        </w:sdtContent>
      </w:sdt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ai inspectoratelor şcolare şi/sau ai caselor corpului didactic;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membri ai consiliilor consultative pe discipline;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cadre didactice responsabile ale comisiilor metodice cu caracter permanent constituite la nivelul unităților de învățământ, respectiv comisia pentru curriculum;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selecția curentă a grupului țintă, vor avea prioritate cadrele didactice care predau în învățământul gimnazial, care deţin competențe digitale și care nu au participat la activităţile de formare din cadrul proiectului CRED.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Înscrierea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se realizează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folosind un cont gmail,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prin completarea acestui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4"/>
            <w:szCs w:val="24"/>
            <w:u w:val="single"/>
            <w:rtl w:val="0"/>
          </w:rPr>
          <w:t xml:space="preserve">FORMULAR ÎNSCRIERE RED SERIA 3 (ianuarie-martie 2023)</w:t>
        </w:r>
      </w:hyperlink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(clic pe linkul formularului).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firstLine="720"/>
        <w:jc w:val="both"/>
        <w:rPr>
          <w:rFonts w:ascii="Trebuchet MS" w:cs="Trebuchet MS" w:eastAsia="Trebuchet MS" w:hAnsi="Trebuchet MS"/>
          <w:color w:val="ff0000"/>
          <w:sz w:val="24"/>
          <w:szCs w:val="24"/>
        </w:rPr>
      </w:pPr>
      <w:bookmarkStart w:colFirst="0" w:colLast="0" w:name="_heading=h.gp8nt35r5v8a" w:id="3"/>
      <w:bookmarkEnd w:id="3"/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Termen de înscriere: 25.01.2023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8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DOSARUL CURSANTULUI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va conține următoarele documentele de înscriere,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scanate într-un singur pdf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denumit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NUME_PRENUME_RED_BIF,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u w:val="single"/>
          <w:rtl w:val="0"/>
        </w:rPr>
        <w:t xml:space="preserve">în această ordine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CERERE DE ÎNSCRIERE -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4"/>
            <w:szCs w:val="24"/>
            <w:u w:val="single"/>
            <w:rtl w:val="0"/>
          </w:rPr>
          <w:t xml:space="preserve">Anexa 1</w:t>
        </w:r>
      </w:hyperlink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Anexele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4"/>
          <w:szCs w:val="24"/>
          <w:rtl w:val="0"/>
        </w:rPr>
        <w:t xml:space="preserve">se descarcă și se completează.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FORMULAR GRUP ȚINTĂ -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4"/>
            <w:szCs w:val="24"/>
            <w:u w:val="single"/>
            <w:rtl w:val="0"/>
          </w:rPr>
          <w:t xml:space="preserve">Anexa 8</w:t>
        </w:r>
      </w:hyperlink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(nu se trece nimic la Data intrării în operațiune)</w:t>
        <w:br w:type="textWrapping"/>
      </w: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Atenție</w:t>
          </w:r>
        </w:sdtContent>
      </w:sdt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la nivelul studiilor ISCED bifat, să fie conform ultimei forme de învățământ absolvită, ISCED 3 - înv. liceal, ISCED 4 - înv. postliceal, ISCED 5 - înv. superior de scurtă durată 2 ani, ISCED 6 - înv. licență/ lungă durată, ISCED 7- înv. postuniversitar/ master, ISCED 8 - doctorat);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ACORD DE PRELUCRARE A DATELOR CU CARACTER PERSONAL - </w:t>
      </w:r>
      <w:hyperlink r:id="rId10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4"/>
            <w:szCs w:val="24"/>
            <w:u w:val="single"/>
            <w:rtl w:val="0"/>
          </w:rPr>
          <w:t xml:space="preserve">Anexa 3</w:t>
        </w:r>
      </w:hyperlink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DECLARAȚIE DE DISPONIBILITATE PARTICIPARE LA CURS ȘI FINALIZARE - </w:t>
          </w:r>
        </w:sdtContent>
      </w:sdt>
      <w:hyperlink r:id="rId11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4"/>
            <w:szCs w:val="24"/>
            <w:u w:val="single"/>
            <w:rtl w:val="0"/>
          </w:rPr>
          <w:t xml:space="preserve">Anexa 5</w:t>
        </w:r>
      </w:hyperlink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COPIE CI/ BI;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COPIE CERTIFICAT DE NAȘTERE;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COPIE CERTIFICAT DE CĂSĂTORIE;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COPIE DIPLOMĂ LICENȚĂ;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76" w:lineRule="auto"/>
        <w:ind w:left="9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ADEVERINȚĂ ELIBERATĂ DE UNITATEA DE ÎNVĂȚĂMÂNT DIN CARE REZULTĂ: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14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FUNCȚIA DIDACTICĂ,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14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SPECIALIZAREA,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14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FAPTUL CĂ PREDĂ LA NIVELUL GIMNAZIAL/ PRIMAR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14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VECHIMEA,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14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GRADUL DIDACTIC,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1440" w:hanging="360"/>
        <w:rPr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STATUTUL (TITULAR/SUPLINITOR)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1440" w:hanging="360"/>
        <w:rPr>
          <w:color w:val="00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FUNCȚIE DE CONDUCERE (DIRECTOR/ DIRECTOR ADJUNCT/ MEMBRU CONSILIU ADMINISTRAȚIE)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Layout w:type="fixed"/>
        <w:tblLook w:val="0400"/>
      </w:tblPr>
      <w:tblGrid>
        <w:gridCol w:w="4949"/>
        <w:gridCol w:w="4973"/>
        <w:tblGridChange w:id="0">
          <w:tblGrid>
            <w:gridCol w:w="4949"/>
            <w:gridCol w:w="49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Coordonator Partener CCD București,</w:t>
                </w:r>
              </w:sdtContent>
            </w:sdt>
          </w:p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prof. Nicoleta BRICIU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Expert regional coordonator grup țintă,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prof. dr. Iliana DUMITRESCU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07" w:orient="portrait"/>
      <w:pgMar w:bottom="1134" w:top="1890" w:left="1134" w:right="851" w:header="284" w:footer="3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2676525</wp:posOffset>
          </wp:positionH>
          <wp:positionV relativeFrom="paragraph">
            <wp:posOffset>0</wp:posOffset>
          </wp:positionV>
          <wp:extent cx="1065530" cy="525780"/>
          <wp:effectExtent b="0" l="0" r="0" t="0"/>
          <wp:wrapSquare wrapText="bothSides" distB="0" distT="0" distL="0" distR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„Curriculum relevant, educație deschisă pentru toți” - CRED</w:t>
      <w:br w:type="textWrapping"/>
      <w:t xml:space="preserve">Proiect cofinanțat din Fondul Social European prin Programul Operațional Capital Uman 2014-2020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-25396</wp:posOffset>
          </wp:positionV>
          <wp:extent cx="5900420" cy="1000760"/>
          <wp:effectExtent b="0" l="0" r="0" t="0"/>
          <wp:wrapSquare wrapText="bothSides" distB="0" distT="0" distL="0" distR="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rebuchet MS" w:cs="Trebuchet MS" w:eastAsia="Trebuchet MS" w:hAnsi="Trebuchet MS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rebuchet MS" w:cs="Trebuchet MS" w:eastAsia="Trebuchet MS" w:hAnsi="Trebuchet MS"/>
        <w:color w:val="222222"/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84C89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3D4A5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2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25AE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unhideWhenUsed w:val="1"/>
    <w:rsid w:val="009521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5215D"/>
    <w:rPr>
      <w:color w:val="800080" w:themeColor="followedHyperlink"/>
      <w:u w:val="single"/>
    </w:r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N9hGgyT4dUf9xw0UdbIuWts-73Mqm98B/edit?usp=sharing&amp;ouid=104895697013591052344&amp;rtpof=true&amp;sd=true" TargetMode="External"/><Relationship Id="rId10" Type="http://schemas.openxmlformats.org/officeDocument/2006/relationships/hyperlink" Target="https://docs.google.com/document/d/14aVybAEkiL4Bhrr-LeFPpAWqaUmEcFFF/edit?usp=sharing&amp;ouid=104895697013591052344&amp;rtpof=true&amp;sd=true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Oz54bi57jEcjt0Bn-hlSV6eSSWE92-gK/edit?usp=sharing&amp;ouid=104895697013591052344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eZqAEmSxjh9GoV-kH8OCnkcQhZuKP6qsZ-2jCknZYQDIzQrA/viewform?usp=sharing" TargetMode="External"/><Relationship Id="rId8" Type="http://schemas.openxmlformats.org/officeDocument/2006/relationships/hyperlink" Target="https://docs.google.com/document/d/1k94jyrOdHloHNiNpyfcRNNDjIiGyMnRI/edit?usp=sharing&amp;ouid=104895697013591052344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VxH3sZW1qaXzQbJQjepyA/WKA==">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2021-11-19T08:30:00Z</dcterms:created>
  <dc:creator>Iliana</dc:creator>
</cp:coreProperties>
</file>